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b/>
          <w:bCs/>
          <w:color w:val="4B4F56"/>
          <w:sz w:val="28"/>
          <w:szCs w:val="28"/>
          <w:lang w:eastAsia="ru-RU"/>
        </w:rPr>
      </w:pPr>
      <w:bookmarkStart w:id="0" w:name="_GoBack"/>
      <w:r w:rsidRPr="00BF60A5">
        <w:rPr>
          <w:rFonts w:ascii="Helvetica" w:eastAsia="Times New Roman" w:hAnsi="Helvetica" w:cs="Helvetica"/>
          <w:b/>
          <w:bCs/>
          <w:color w:val="4B4F56"/>
          <w:sz w:val="28"/>
          <w:szCs w:val="28"/>
          <w:lang w:eastAsia="ru-RU"/>
        </w:rPr>
        <w:t>На юго-востоке столицы полицейские провели профилактическое мероприятие «Нетрезвый водитель»</w:t>
      </w:r>
    </w:p>
    <w:bookmarkEnd w:id="0"/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В целях профилактики и пресечения грубых нарушений Правил дорожного движения, связанных с управлением транспортными средствами в состоянии опьянения, Отдельным батальоном ДПС ГИБДД УВД по ЮВАО было проведено профилактическое мероприятие «Нетрезвый водитель».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В ходе рейда было выявлено 14 правонарушителей. В отношении десяти из них составлены административные протоколы по ст. 12.8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опьянения».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В отношении еще четверых водителей, отказавшихся от прохождения медицинского освидетельствования на состояние опьянения, составлены административные протоколы по ст.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BF60A5" w:rsidRPr="00BF60A5" w:rsidRDefault="00BF60A5" w:rsidP="00BF60A5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BF60A5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Пресс-служба УВД по ЮВАО</w:t>
      </w:r>
    </w:p>
    <w:p w:rsidR="00F55AC0" w:rsidRDefault="00F55AC0"/>
    <w:sectPr w:rsidR="00F55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0A5"/>
    <w:rsid w:val="00BF60A5"/>
    <w:rsid w:val="00F5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88C78-9AAB-42E1-84E4-888977EE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6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2017-03-13T10:15:00Z</dcterms:created>
  <dcterms:modified xsi:type="dcterms:W3CDTF">2017-03-13T10:15:00Z</dcterms:modified>
</cp:coreProperties>
</file>